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6-K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July 2026</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001-40207</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81 Fulham Road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London, SW3 6RD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color w:val="000000"/>
          <w:sz w:val="20"/>
        </w:rPr>
        <w:t>Form 20-F ☐ Form 40-F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in this Report</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information in this Report on Form 6-K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lineRule="auto" w:line="268" w:before="0" w:after="200"/>
        <w:jc w:val="center"/>
        <w:rPr>
          <w:rFonts w:ascii="Times New Roman;serif" w:hAnsi="Times New Roman;serif"/>
          <w:b/>
          <w:color w:val="000000"/>
          <w:sz w:val="20"/>
        </w:rPr>
      </w:pPr>
      <w:r>
        <w:rPr>
          <w:rFonts w:ascii="Times New Roman;serif" w:hAnsi="Times New Roman;serif"/>
          <w:b/>
          <w:color w:val="000000"/>
          <w:sz w:val="20"/>
        </w:rPr>
        <w:t>Waldencast plc Announces Annual General Meeting</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Annual General Meeting</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London, July 13, 2026 – Waldencast plc (NASDAQ: WALD) (“Waldencast” or the “Company”) will hold its 2026 annual meeting of shareholders (the “Annual General Meeting”) on 4 August 2026 at Michelin House, 81 Fulham Road, London, United Kingdom, SW3 6RD, at 5.00 p.m. BST.</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Only those persons entered on the register of members of the Company as at 26 June 2026 (the "Record Date") shall be entitled to attend or vote at the Annual General Meeting in respect of the number of shares registered in their name at that time. At the close of business on the Record Date, the Company had outstanding 120,766,576 Class A ordinary shares of a par value of US$0.0001 and 7,834,337 Class B ordinary shares of a par value of US$0.0001.</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Materials made available in connection with the Annual General Meeting are available on the Company’s website at https://ir.waldencast.com/news-events/annual-meeting.</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Board Appointments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As previously announced, in connection with the announced sale of Obagi Medical, as of the date of closing of the transaction, Michel Brousset and Hind Sebti will resign as directors of the Company. In addition, the Board resolved to approve the appointment of Mazdack Rassi to the Board as a Class II director effective as of the date of the Annual General Meeting. To the extent all of the Class I re-appointments are made, the Board will consist of 8 members, each of whom possesses significant expertise, particularly in the beauty, financial and consumer products sectors.</w:t>
      </w: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About Waldencast plc</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Waldencast plc (NASDAQ: WALD) is the parent company of Milk Makeup, the clean prestige beauty brand born from the creative community of Milk Studios in downtown New York City. Founded in 2016, Milk Makeup is built on the values of self-expression and inclusion, captured by its signature "Live Your Look," and creates vegan, cruelty-free, clean formulas across a portfolio of hero franchises. Milk Makeup is available through milkmakeup.com and retail partners including Sephora, Ulta Beauty and Amazon Premium Beauty in the U.S., and select retailers internationally. Following the announced sale of Obagi Medical, expected to close in the third quarter of 2026, Waldencast's focus will be to realize Milk Makeup's long-term growth potential. For more information, please visit: https://ir.waldencast.com.</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Investors and Media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waldencastir@icrinc.com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7501"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281"/>
        <w:gridCol w:w="281"/>
        <w:gridCol w:w="281"/>
        <w:gridCol w:w="1317"/>
        <w:gridCol w:w="1317"/>
        <w:gridCol w:w="191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Waldencast plc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13,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88"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Manuel Manfredi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Manuel Manfredi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45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598</Words>
  <Characters>3200</Characters>
  <CharactersWithSpaces>3755</CharactersWithSpaces>
  <Paragraphs>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