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>
          <w:shd w:fill="FFFFFF" w:val="clear"/>
        </w:rPr>
      </w:pPr>
      <w:r>
        <w:rPr>
          <w:shd w:fill="FFFFFF" w:val="clear"/>
        </w:rPr>
        <w:drawing>
          <wp:inline distT="0" distB="0" distL="0" distR="0">
            <wp:extent cx="5943600" cy="1428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  <w:shd w:fill="FFFFFF" w:val="clear"/>
        </w:rPr>
      </w:pPr>
      <w:r>
        <w:rPr>
          <w:rFonts w:ascii="Times New Roman;serif" w:hAnsi="Times New Roman;serif"/>
          <w:b/>
          <w:color w:val="000000"/>
          <w:sz w:val="28"/>
          <w:shd w:fill="FFFFFF" w:val="clear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8"/>
          <w:shd w:fill="FFFFFF" w:val="clear"/>
        </w:rPr>
      </w:pPr>
      <w:r>
        <w:rPr>
          <w:rFonts w:ascii="Times New Roman;serif" w:hAnsi="Times New Roman;serif"/>
          <w:b/>
          <w:color w:val="000000"/>
          <w:sz w:val="28"/>
          <w:shd w:fill="FFFFFF" w:val="clear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  <w:shd w:fill="FFFFFF" w:val="clear"/>
        </w:rPr>
      </w:pPr>
      <w:r>
        <w:rPr>
          <w:rFonts w:ascii="Times New Roman;serif" w:hAnsi="Times New Roman;serif"/>
          <w:b/>
          <w:color w:val="000000"/>
          <w:sz w:val="24"/>
          <w:shd w:fill="FFFFFF" w:val="clear"/>
        </w:rPr>
        <w:t>Washington, D.C. 20549</w:t>
      </w:r>
    </w:p>
    <w:p>
      <w:pPr>
        <w:pStyle w:val="TextBody"/>
        <w:bidi w:val="0"/>
        <w:spacing w:before="0" w:after="0"/>
        <w:jc w:val="center"/>
        <w:rPr>
          <w:shd w:fill="FFFFFF" w:val="clear"/>
        </w:rPr>
      </w:pPr>
      <w:r>
        <w:rPr>
          <w:shd w:fill="FFFFFF" w:val="clear"/>
        </w:rPr>
        <w:drawing>
          <wp:inline distT="0" distB="0" distL="0" distR="0">
            <wp:extent cx="1781175" cy="19050"/>
            <wp:effectExtent l="0" t="0" r="0" b="0"/>
            <wp:docPr id="2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36"/>
          <w:shd w:fill="FFFFFF" w:val="clear"/>
        </w:rPr>
      </w:pPr>
      <w:r>
        <w:rPr>
          <w:rFonts w:ascii="Times New Roman;serif" w:hAnsi="Times New Roman;serif"/>
          <w:b/>
          <w:color w:val="000000"/>
          <w:sz w:val="36"/>
          <w:shd w:fill="FFFFFF" w:val="clear"/>
        </w:rPr>
        <w:t>FORM 15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p>
      <w:pPr>
        <w:pStyle w:val="TextBody"/>
        <w:bidi w:val="0"/>
        <w:spacing w:before="0" w:after="0"/>
        <w:jc w:val="left"/>
        <w:rPr>
          <w:shd w:fill="FFFFFF" w:val="clear"/>
        </w:rPr>
      </w:pPr>
      <w:r>
        <w:rPr>
          <w:shd w:fill="FFFFFF" w:val="clear"/>
        </w:rPr>
        <w:drawing>
          <wp:inline distT="0" distB="0" distL="0" distR="0">
            <wp:extent cx="1781175" cy="19050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CERTIFICATION AND NOTICE OF TERMINATION OF REGISTRATION UNDER SECTION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12(g) OF THE SECURITIES EXCHANGE ACT OF 1934 OR SUSPENSION OF DUTY TO FILE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  <w:shd w:fill="FFFFFF" w:val="clear"/>
        </w:rPr>
      </w:pPr>
      <w:r>
        <w:rPr>
          <w:rFonts w:ascii="Times New Roman;serif" w:hAnsi="Times New Roman;serif"/>
          <w:b/>
          <w:color w:val="000000"/>
          <w:sz w:val="20"/>
          <w:shd w:fill="FFFFFF" w:val="clear"/>
        </w:rPr>
        <w:t>REPORTS UNDER SECTIONS 13 AND 15(d) OF THE SECURITIES EXCHANGE ACT OF 1934.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p>
      <w:pPr>
        <w:pStyle w:val="TextBody"/>
        <w:bidi w:val="0"/>
        <w:spacing w:lineRule="auto" w:line="288" w:before="0" w:after="0"/>
        <w:jc w:val="right"/>
        <w:rPr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 xml:space="preserve">Commission File Number: </w:t>
      </w:r>
      <w:r>
        <w:rPr>
          <w:rFonts w:ascii="Times New Roman;serif" w:hAnsi="Times New Roman;serif"/>
          <w:b/>
          <w:color w:val="000000"/>
          <w:sz w:val="20"/>
          <w:shd w:fill="FFFFFF" w:val="clear"/>
        </w:rPr>
        <w:t>001-40207</w:t>
      </w:r>
    </w:p>
    <w:tbl>
      <w:tblPr>
        <w:tblW w:w="429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374"/>
        <w:gridCol w:w="1207"/>
        <w:gridCol w:w="1709"/>
      </w:tblGrid>
      <w:tr>
        <w:trPr/>
        <w:tc>
          <w:tcPr>
            <w:tcW w:w="137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0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29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48"/>
              </w:rPr>
            </w:pPr>
            <w:r>
              <w:rPr>
                <w:rFonts w:ascii="Times New Roman;serif" w:hAnsi="Times New Roman;serif"/>
                <w:b/>
                <w:color w:val="000000"/>
                <w:sz w:val="48"/>
              </w:rPr>
              <w:t>Waldencast plc</w:t>
            </w:r>
          </w:p>
        </w:tc>
      </w:tr>
      <w:tr>
        <w:trPr/>
        <w:tc>
          <w:tcPr>
            <w:tcW w:w="4290" w:type="dxa"/>
            <w:gridSpan w:val="3"/>
            <w:tcBorders>
              <w:top w:val="single" w:sz="1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(Exact name of registrant as specified in its charter)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95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052"/>
        <w:gridCol w:w="2684"/>
        <w:gridCol w:w="3819"/>
      </w:tblGrid>
      <w:tr>
        <w:trPr/>
        <w:tc>
          <w:tcPr>
            <w:tcW w:w="30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68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1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5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81 Fulham Road, London, SW3 6RD, United Kingdom</w:t>
            </w:r>
          </w:p>
          <w:p>
            <w:pPr>
              <w:pStyle w:val="TableContents"/>
              <w:bidi w:val="0"/>
              <w:spacing w:lineRule="auto" w:line="288" w:before="0" w:after="0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+44 (0)20 3196 0264</w:t>
            </w:r>
          </w:p>
        </w:tc>
      </w:tr>
      <w:tr>
        <w:trPr/>
        <w:tc>
          <w:tcPr>
            <w:tcW w:w="9555" w:type="dxa"/>
            <w:gridSpan w:val="3"/>
            <w:tcBorders>
              <w:top w:val="single" w:sz="1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(Address, including zip code, and telephone number, including area code, of registrant’s principal executive offices)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92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954"/>
        <w:gridCol w:w="2592"/>
        <w:gridCol w:w="3678"/>
      </w:tblGrid>
      <w:tr>
        <w:trPr/>
        <w:tc>
          <w:tcPr>
            <w:tcW w:w="29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2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center"/>
              <w:rPr>
                <w:rFonts w:ascii="Times New Roman;serif" w:hAnsi="Times New Roman;serif"/>
                <w:b/>
                <w:color w:val="000000"/>
                <w:sz w:val="18"/>
              </w:rPr>
            </w:pPr>
            <w:r>
              <w:rPr>
                <w:rFonts w:ascii="Times New Roman;serif" w:hAnsi="Times New Roman;serif"/>
                <w:b/>
                <w:color w:val="000000"/>
                <w:sz w:val="18"/>
              </w:rPr>
              <w:t>Class A ordinary shares, par value $0.0001 per share</w:t>
            </w:r>
          </w:p>
          <w:p>
            <w:pPr>
              <w:pStyle w:val="TableContents"/>
              <w:bidi w:val="0"/>
              <w:spacing w:lineRule="auto" w:line="288" w:before="0" w:after="0"/>
              <w:jc w:val="center"/>
              <w:rPr>
                <w:rFonts w:ascii="Times New Roman;serif" w:hAnsi="Times New Roman;serif"/>
                <w:b/>
                <w:color w:val="000000"/>
                <w:sz w:val="18"/>
              </w:rPr>
            </w:pPr>
            <w:r>
              <w:rPr>
                <w:rFonts w:ascii="Times New Roman;serif" w:hAnsi="Times New Roman;serif"/>
                <w:b/>
                <w:color w:val="000000"/>
                <w:sz w:val="18"/>
              </w:rPr>
              <w:t>Redeemable warrants, each warrant exercisable for one Class A ordinary share at an exercise price of $11.50 per share</w:t>
            </w:r>
          </w:p>
        </w:tc>
      </w:tr>
      <w:tr>
        <w:trPr/>
        <w:tc>
          <w:tcPr>
            <w:tcW w:w="9224" w:type="dxa"/>
            <w:gridSpan w:val="3"/>
            <w:tcBorders>
              <w:top w:val="single" w:sz="1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(Title of each class of securities covered by this Form)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8760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794"/>
        <w:gridCol w:w="2456"/>
        <w:gridCol w:w="3510"/>
      </w:tblGrid>
      <w:tr>
        <w:trPr/>
        <w:tc>
          <w:tcPr>
            <w:tcW w:w="279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6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None</w:t>
            </w:r>
          </w:p>
        </w:tc>
      </w:tr>
      <w:tr>
        <w:trPr/>
        <w:tc>
          <w:tcPr>
            <w:tcW w:w="8760" w:type="dxa"/>
            <w:gridSpan w:val="3"/>
            <w:tcBorders>
              <w:top w:val="single" w:sz="1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(Titles of all other classes of securities for which a duty to file reports under section 13(a) or 15(d) remains)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Please place an X in the box(es) to designate the appropriate rule provision(s) relied upon to terminate or suspend the duty to file reports: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tbl>
      <w:tblPr>
        <w:tblW w:w="209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4"/>
        <w:gridCol w:w="547"/>
        <w:gridCol w:w="553"/>
        <w:gridCol w:w="109"/>
        <w:gridCol w:w="109"/>
        <w:gridCol w:w="154"/>
      </w:tblGrid>
      <w:tr>
        <w:trPr/>
        <w:tc>
          <w:tcPr>
            <w:tcW w:w="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4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7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Rule 12g-4(a)(1)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17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Rule 12g-4(a)(2)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7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Rule 12h-3(b)(1)(i)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</w:tr>
      <w:tr>
        <w:trPr/>
        <w:tc>
          <w:tcPr>
            <w:tcW w:w="17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Rule 12h-3(b)(1)(ii)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7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Rule 15d-6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  <w:tr>
        <w:trPr/>
        <w:tc>
          <w:tcPr>
            <w:tcW w:w="17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Rule 15d-22(b)</w:t>
            </w:r>
          </w:p>
        </w:tc>
        <w:tc>
          <w:tcPr>
            <w:tcW w:w="37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</w:tr>
    </w:tbl>
    <w:p>
      <w:pPr>
        <w:pStyle w:val="TextBody"/>
        <w:bidi w:val="0"/>
        <w:spacing w:lineRule="auto" w:line="288" w:before="0" w:after="0"/>
        <w:jc w:val="left"/>
        <w:rPr>
          <w:rFonts w:ascii="Times New Roman;serif" w:hAnsi="Times New Roman;serif"/>
          <w:b w:val="false"/>
          <w:color w:val="000000"/>
          <w:sz w:val="2"/>
        </w:rPr>
      </w:pPr>
      <w:r>
        <w:rPr>
          <w:rFonts w:ascii="Times New Roman;serif" w:hAnsi="Times New Roman;serif"/>
          <w:b w:val="false"/>
          <w:color w:val="000000"/>
          <w:sz w:val="2"/>
        </w:rPr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Approximate number of holders of record as of the certification or notice date: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Class A ordinary shares, par value $0.0001 per share – 132</w:t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Redeemable warrants, each warrant exercisable for one Class A ordinary share at an exercise price of $11.50 per share – 15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p>
      <w:pPr>
        <w:pStyle w:val="TextBody"/>
        <w:bidi w:val="0"/>
        <w:spacing w:lineRule="auto" w:line="288"/>
        <w:jc w:val="both"/>
        <w:rPr>
          <w:shd w:fill="FFFFFF" w:val="clear"/>
        </w:rPr>
      </w:pP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 xml:space="preserve">Pursuant to the requirements of the Securities Exchange Act of 1934, </w:t>
      </w:r>
      <w:r>
        <w:rPr>
          <w:rFonts w:ascii="Times New Roman;serif" w:hAnsi="Times New Roman;serif"/>
          <w:b w:val="false"/>
          <w:color w:val="000000"/>
          <w:sz w:val="20"/>
          <w:u w:val="single"/>
          <w:shd w:fill="FFFFFF" w:val="clear"/>
        </w:rPr>
        <w:t>Waldencast plc</w:t>
      </w:r>
      <w:r>
        <w:rPr>
          <w:color w:val="000000"/>
          <w:shd w:fill="FFFFFF" w:val="clear"/>
        </w:rPr>
        <w:t xml:space="preserve"> </w:t>
      </w:r>
      <w:r>
        <w:rPr>
          <w:rFonts w:ascii="Times New Roman;serif" w:hAnsi="Times New Roman;serif"/>
          <w:b w:val="false"/>
          <w:color w:val="000000"/>
          <w:sz w:val="20"/>
          <w:shd w:fill="FFFFFF" w:val="clear"/>
        </w:rPr>
        <w:t>has caused this certification/notice to be signed on its behalf by the undersigned duly authorized person.</w:t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  <w:shd w:fill="FFFFFF" w:val="clear"/>
        </w:rPr>
      </w:pPr>
      <w:r>
        <w:rPr>
          <w:color w:val="000000"/>
          <w:shd w:fill="FFFFFF" w:val="clear"/>
        </w:rPr>
        <w:t> </w:t>
      </w:r>
    </w:p>
    <w:tbl>
      <w:tblPr>
        <w:tblW w:w="566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00"/>
        <w:gridCol w:w="177"/>
        <w:gridCol w:w="178"/>
        <w:gridCol w:w="504"/>
        <w:gridCol w:w="504"/>
        <w:gridCol w:w="506"/>
        <w:gridCol w:w="109"/>
        <w:gridCol w:w="109"/>
        <w:gridCol w:w="109"/>
        <w:gridCol w:w="208"/>
        <w:gridCol w:w="208"/>
        <w:gridCol w:w="213"/>
        <w:gridCol w:w="772"/>
        <w:gridCol w:w="772"/>
        <w:gridCol w:w="1095"/>
      </w:tblGrid>
      <w:tr>
        <w:trPr/>
        <w:tc>
          <w:tcPr>
            <w:tcW w:w="20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5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Date:</w:t>
            </w:r>
          </w:p>
        </w:tc>
        <w:tc>
          <w:tcPr>
            <w:tcW w:w="15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October 15, 2026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By:</w:t>
            </w:r>
          </w:p>
        </w:tc>
        <w:tc>
          <w:tcPr>
            <w:tcW w:w="26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/s/ Felipe Dutra</w:t>
            </w:r>
          </w:p>
        </w:tc>
      </w:tr>
      <w:tr>
        <w:trPr/>
        <w:tc>
          <w:tcPr>
            <w:tcW w:w="5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4" w:type="dxa"/>
            <w:gridSpan w:val="3"/>
            <w:tcBorders>
              <w:top w:val="single" w:sz="1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Name:</w:t>
            </w:r>
          </w:p>
        </w:tc>
        <w:tc>
          <w:tcPr>
            <w:tcW w:w="2639" w:type="dxa"/>
            <w:gridSpan w:val="3"/>
            <w:tcBorders>
              <w:top w:val="single" w:sz="12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Felipe Dutra</w:t>
            </w:r>
          </w:p>
        </w:tc>
      </w:tr>
      <w:tr>
        <w:trPr/>
        <w:tc>
          <w:tcPr>
            <w:tcW w:w="55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Title:</w:t>
            </w:r>
          </w:p>
        </w:tc>
        <w:tc>
          <w:tcPr>
            <w:tcW w:w="263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Principal Executive Officer</w:t>
            </w:r>
          </w:p>
          <w:p>
            <w:pPr>
              <w:pStyle w:val="TableContents"/>
              <w:bidi w:val="0"/>
              <w:spacing w:lineRule="auto" w:line="288" w:before="0" w:after="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and Principal Financial Officer</w:t>
            </w:r>
          </w:p>
        </w:tc>
      </w:tr>
    </w:tbl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jc w:val="left"/>
        <w:rPr>
          <w:shd w:fill="FFFFFF" w:val="clear"/>
        </w:rPr>
      </w:pPr>
      <w:r>
        <w:rPr>
          <w:shd w:fill="FFFFFF" w:val="clear"/>
        </w:rPr>
        <w:drawing>
          <wp:inline distT="0" distB="0" distL="0" distR="0">
            <wp:extent cx="5943600" cy="19050"/>
            <wp:effectExtent l="0" t="0" r="0" b="0"/>
            <wp:docPr id="5" name="Image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281</Words>
  <Characters>1493</Characters>
  <CharactersWithSpaces>1738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